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5680" w14:textId="77777777" w:rsidR="00A74DE2" w:rsidRDefault="00A74DE2" w:rsidP="001F4789">
      <w:pPr>
        <w:autoSpaceDE w:val="0"/>
        <w:autoSpaceDN w:val="0"/>
        <w:adjustRightInd w:val="0"/>
        <w:jc w:val="both"/>
        <w:rPr>
          <w:rFonts w:cs="Arial"/>
          <w:b/>
          <w:bCs/>
          <w:color w:val="44546A" w:themeColor="text2"/>
          <w:sz w:val="22"/>
          <w:szCs w:val="22"/>
          <w:lang w:val="en-GB"/>
        </w:rPr>
      </w:pPr>
      <w:r w:rsidRPr="00CF21F7">
        <w:rPr>
          <w:rFonts w:cs="Arial"/>
          <w:b/>
          <w:bCs/>
          <w:color w:val="44546A" w:themeColor="text2"/>
          <w:sz w:val="22"/>
          <w:szCs w:val="22"/>
          <w:lang w:val="en-GB"/>
        </w:rPr>
        <w:t xml:space="preserve">PREMIUM </w:t>
      </w:r>
      <w:r w:rsidR="00B13FDC">
        <w:rPr>
          <w:rFonts w:cs="Arial"/>
          <w:b/>
          <w:bCs/>
          <w:color w:val="44546A" w:themeColor="text2"/>
          <w:sz w:val="22"/>
          <w:szCs w:val="22"/>
          <w:lang w:val="en-GB"/>
        </w:rPr>
        <w:t>COMFORT</w:t>
      </w:r>
    </w:p>
    <w:p w14:paraId="56844D28" w14:textId="77777777" w:rsidR="00A74DE2" w:rsidRPr="00A809BA" w:rsidRDefault="00A74DE2" w:rsidP="001F4789">
      <w:pPr>
        <w:autoSpaceDE w:val="0"/>
        <w:autoSpaceDN w:val="0"/>
        <w:adjustRightInd w:val="0"/>
        <w:jc w:val="both"/>
        <w:rPr>
          <w:rFonts w:cs="Arial"/>
          <w:b/>
          <w:bCs/>
          <w:color w:val="000000" w:themeColor="text1"/>
          <w:sz w:val="22"/>
          <w:szCs w:val="22"/>
          <w:lang w:val="en-GB"/>
        </w:rPr>
      </w:pPr>
    </w:p>
    <w:p w14:paraId="3E4F113B" w14:textId="77777777" w:rsidR="00A809BA" w:rsidRPr="00A809BA" w:rsidRDefault="00A809BA" w:rsidP="001F4789">
      <w:pPr>
        <w:jc w:val="both"/>
        <w:rPr>
          <w:rFonts w:cs="Arial"/>
          <w:color w:val="000000" w:themeColor="text1"/>
          <w:sz w:val="22"/>
          <w:szCs w:val="22"/>
        </w:rPr>
      </w:pPr>
      <w:r w:rsidRPr="00A809BA">
        <w:rPr>
          <w:rFonts w:cs="Arial"/>
          <w:color w:val="000000" w:themeColor="text1"/>
          <w:sz w:val="22"/>
          <w:szCs w:val="22"/>
        </w:rPr>
        <w:t xml:space="preserve">El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revestimiento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suelo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está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compuesto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por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una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capa de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desgaste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homogénea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vinilo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puro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más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de 1 mm de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grosor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sin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relleno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, </w:t>
      </w:r>
      <w:proofErr w:type="gramStart"/>
      <w:r w:rsidRPr="00A809BA">
        <w:rPr>
          <w:rFonts w:cs="Arial"/>
          <w:color w:val="000000" w:themeColor="text1"/>
          <w:sz w:val="22"/>
          <w:szCs w:val="22"/>
        </w:rPr>
        <w:t>que incorpora</w:t>
      </w:r>
      <w:proofErr w:type="gram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virutas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de colores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prensadas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muy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densamente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, con un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acabado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mate y sin capa de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desgaste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transparente.</w:t>
      </w:r>
    </w:p>
    <w:p w14:paraId="7A54DA86" w14:textId="77777777" w:rsidR="00A809BA" w:rsidRPr="00A809BA" w:rsidRDefault="00A809BA" w:rsidP="001F4789">
      <w:pPr>
        <w:jc w:val="both"/>
        <w:rPr>
          <w:rFonts w:cs="Arial"/>
          <w:color w:val="000000" w:themeColor="text1"/>
          <w:sz w:val="22"/>
          <w:szCs w:val="22"/>
        </w:rPr>
      </w:pPr>
    </w:p>
    <w:p w14:paraId="24503B92" w14:textId="77777777" w:rsidR="00A809BA" w:rsidRPr="00A809BA" w:rsidRDefault="00A809BA" w:rsidP="001F4789">
      <w:pPr>
        <w:jc w:val="both"/>
        <w:rPr>
          <w:rFonts w:cs="Arial"/>
          <w:color w:val="000000" w:themeColor="text1"/>
          <w:sz w:val="22"/>
          <w:szCs w:val="22"/>
        </w:rPr>
      </w:pPr>
      <w:proofErr w:type="spellStart"/>
      <w:r w:rsidRPr="00A809BA">
        <w:rPr>
          <w:rFonts w:cs="Arial"/>
          <w:color w:val="000000" w:themeColor="text1"/>
          <w:sz w:val="22"/>
          <w:szCs w:val="22"/>
        </w:rPr>
        <w:t>Ofrece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una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clasificación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desgaste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del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grupo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T y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está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disponible en planchas de 2 m de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ancho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.  El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producto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contiene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un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soporte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compacto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calandrado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y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prensado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y un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soporte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de espuma de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muy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alta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densidad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(VHD).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Está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reforzado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con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una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rejilla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doble de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fibra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vidrio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>.</w:t>
      </w:r>
    </w:p>
    <w:p w14:paraId="350A114D" w14:textId="77777777" w:rsidR="00A809BA" w:rsidRPr="00A809BA" w:rsidRDefault="00A809BA" w:rsidP="001F4789">
      <w:pPr>
        <w:jc w:val="both"/>
        <w:rPr>
          <w:rFonts w:cs="Arial"/>
          <w:color w:val="000000" w:themeColor="text1"/>
          <w:sz w:val="22"/>
          <w:szCs w:val="22"/>
        </w:rPr>
      </w:pPr>
    </w:p>
    <w:p w14:paraId="5E4698D4" w14:textId="77777777" w:rsidR="00A809BA" w:rsidRPr="00A809BA" w:rsidRDefault="00A809BA" w:rsidP="001F4789">
      <w:pPr>
        <w:jc w:val="both"/>
        <w:rPr>
          <w:rFonts w:cs="Arial"/>
          <w:color w:val="000000" w:themeColor="text1"/>
          <w:sz w:val="22"/>
          <w:szCs w:val="22"/>
        </w:rPr>
      </w:pPr>
      <w:proofErr w:type="spellStart"/>
      <w:r w:rsidRPr="00A809BA">
        <w:rPr>
          <w:rFonts w:cs="Arial"/>
          <w:color w:val="000000" w:themeColor="text1"/>
          <w:sz w:val="22"/>
          <w:szCs w:val="22"/>
        </w:rPr>
        <w:t>Ofrece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un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aislamiento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acústico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de 16 dB,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una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resistencia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a la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indentación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de 0,06 mm y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una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facilidad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para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rodar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cargas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pesadas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>.</w:t>
      </w:r>
    </w:p>
    <w:p w14:paraId="5561DF65" w14:textId="77777777" w:rsidR="00A809BA" w:rsidRPr="00A809BA" w:rsidRDefault="00A809BA" w:rsidP="001F4789">
      <w:pPr>
        <w:jc w:val="both"/>
        <w:rPr>
          <w:rFonts w:cs="Arial"/>
          <w:color w:val="000000" w:themeColor="text1"/>
          <w:sz w:val="22"/>
          <w:szCs w:val="22"/>
        </w:rPr>
      </w:pPr>
    </w:p>
    <w:p w14:paraId="26C4127D" w14:textId="77777777" w:rsidR="00A809BA" w:rsidRPr="00A809BA" w:rsidRDefault="00A809BA" w:rsidP="001F4789">
      <w:pPr>
        <w:jc w:val="both"/>
        <w:rPr>
          <w:rFonts w:cs="Arial"/>
          <w:color w:val="000000" w:themeColor="text1"/>
          <w:sz w:val="22"/>
          <w:szCs w:val="22"/>
        </w:rPr>
      </w:pPr>
      <w:r w:rsidRPr="00A809BA">
        <w:rPr>
          <w:rFonts w:cs="Arial"/>
          <w:b/>
          <w:bCs/>
          <w:color w:val="000000" w:themeColor="text1"/>
          <w:sz w:val="22"/>
          <w:szCs w:val="22"/>
        </w:rPr>
        <w:t>PREMIUM COMFORT</w:t>
      </w:r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está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tratado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con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Evercare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™, un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tratamiento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de superficie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obtenido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por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reticulación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láser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UV.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Garantiza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un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fácil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mantenimiento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y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elimina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permanentemente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la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necesidad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emulsión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acrílica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(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metalización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). Evita las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manchas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productos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químicos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utilizados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en la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asistencia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sanitaria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como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el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alcohol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yodado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, el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Betadine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, la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eosina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y el gel de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manos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antibacteriano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>.</w:t>
      </w:r>
    </w:p>
    <w:p w14:paraId="4B06155C" w14:textId="77777777" w:rsidR="00A809BA" w:rsidRPr="00A809BA" w:rsidRDefault="00A809BA" w:rsidP="001F4789">
      <w:pPr>
        <w:jc w:val="both"/>
        <w:rPr>
          <w:rFonts w:cs="Arial"/>
          <w:color w:val="000000" w:themeColor="text1"/>
          <w:sz w:val="22"/>
          <w:szCs w:val="22"/>
        </w:rPr>
      </w:pPr>
    </w:p>
    <w:p w14:paraId="436E3CFE" w14:textId="77777777" w:rsidR="00A809BA" w:rsidRPr="00A809BA" w:rsidRDefault="00A809BA" w:rsidP="001F4789">
      <w:pPr>
        <w:jc w:val="both"/>
        <w:rPr>
          <w:rFonts w:cs="Arial"/>
          <w:color w:val="000000" w:themeColor="text1"/>
          <w:sz w:val="22"/>
          <w:szCs w:val="22"/>
        </w:rPr>
      </w:pPr>
      <w:proofErr w:type="spellStart"/>
      <w:r w:rsidRPr="00A809BA">
        <w:rPr>
          <w:rFonts w:cs="Arial"/>
          <w:color w:val="000000" w:themeColor="text1"/>
          <w:sz w:val="22"/>
          <w:szCs w:val="22"/>
        </w:rPr>
        <w:t>Según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la norma ISO 21702, PREMIUM COMFORT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tiene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actividad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antivírica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contra los Coronavirus </w:t>
      </w:r>
      <w:proofErr w:type="gramStart"/>
      <w:r w:rsidRPr="00A809BA">
        <w:rPr>
          <w:rFonts w:cs="Arial"/>
          <w:color w:val="000000" w:themeColor="text1"/>
          <w:sz w:val="22"/>
          <w:szCs w:val="22"/>
        </w:rPr>
        <w:t>Humanos:</w:t>
      </w:r>
      <w:proofErr w:type="gram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reduce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el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número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de virus en un 99,7%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después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de 2h00. </w:t>
      </w:r>
    </w:p>
    <w:p w14:paraId="7726BC8E" w14:textId="77777777" w:rsidR="00A809BA" w:rsidRPr="00A809BA" w:rsidRDefault="00A809BA" w:rsidP="001F4789">
      <w:pPr>
        <w:jc w:val="both"/>
        <w:rPr>
          <w:rFonts w:cs="Arial"/>
          <w:color w:val="000000" w:themeColor="text1"/>
          <w:sz w:val="22"/>
          <w:szCs w:val="22"/>
        </w:rPr>
      </w:pPr>
      <w:proofErr w:type="spellStart"/>
      <w:r w:rsidRPr="00A809BA">
        <w:rPr>
          <w:rFonts w:cs="Arial"/>
          <w:color w:val="000000" w:themeColor="text1"/>
          <w:sz w:val="22"/>
          <w:szCs w:val="22"/>
        </w:rPr>
        <w:t>Según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la norma ISO 22196,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tiene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una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actividad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antibacteriana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contra E. coli, S. aureus y MRSA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del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99%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después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de 24h00.</w:t>
      </w:r>
    </w:p>
    <w:p w14:paraId="241C7D16" w14:textId="77777777" w:rsidR="00A809BA" w:rsidRPr="00A809BA" w:rsidRDefault="00A809BA" w:rsidP="001F4789">
      <w:pPr>
        <w:jc w:val="both"/>
        <w:rPr>
          <w:rFonts w:cs="Arial"/>
          <w:color w:val="000000" w:themeColor="text1"/>
          <w:sz w:val="22"/>
          <w:szCs w:val="22"/>
        </w:rPr>
      </w:pPr>
    </w:p>
    <w:p w14:paraId="73F7853D" w14:textId="77777777" w:rsidR="00A809BA" w:rsidRPr="00A809BA" w:rsidRDefault="00A809BA" w:rsidP="001F4789">
      <w:pPr>
        <w:jc w:val="both"/>
        <w:rPr>
          <w:rFonts w:cs="Arial"/>
          <w:color w:val="000000" w:themeColor="text1"/>
          <w:sz w:val="22"/>
          <w:szCs w:val="22"/>
        </w:rPr>
      </w:pPr>
      <w:proofErr w:type="spellStart"/>
      <w:r w:rsidRPr="00A809BA">
        <w:rPr>
          <w:rFonts w:cs="Arial"/>
          <w:color w:val="000000" w:themeColor="text1"/>
          <w:sz w:val="22"/>
          <w:szCs w:val="22"/>
        </w:rPr>
        <w:t>Cumple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al 100% con REACH.</w:t>
      </w:r>
    </w:p>
    <w:p w14:paraId="79BF639A" w14:textId="77777777" w:rsidR="00A809BA" w:rsidRPr="00A809BA" w:rsidRDefault="00A809BA" w:rsidP="001F4789">
      <w:pPr>
        <w:jc w:val="both"/>
        <w:rPr>
          <w:rFonts w:cs="Arial"/>
          <w:color w:val="000000" w:themeColor="text1"/>
          <w:sz w:val="22"/>
          <w:szCs w:val="22"/>
        </w:rPr>
      </w:pPr>
      <w:proofErr w:type="spellStart"/>
      <w:r w:rsidRPr="00A809BA">
        <w:rPr>
          <w:rFonts w:cs="Arial"/>
          <w:color w:val="000000" w:themeColor="text1"/>
          <w:sz w:val="22"/>
          <w:szCs w:val="22"/>
        </w:rPr>
        <w:t>Está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compuesto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en un 40% de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minerales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y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materiales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inagotables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>.</w:t>
      </w:r>
    </w:p>
    <w:p w14:paraId="3E5D0142" w14:textId="77777777" w:rsidR="00A809BA" w:rsidRPr="00A809BA" w:rsidRDefault="00A809BA" w:rsidP="001F4789">
      <w:pPr>
        <w:jc w:val="both"/>
        <w:rPr>
          <w:rFonts w:cs="Arial"/>
          <w:color w:val="000000" w:themeColor="text1"/>
          <w:sz w:val="22"/>
          <w:szCs w:val="22"/>
        </w:rPr>
      </w:pPr>
      <w:proofErr w:type="spellStart"/>
      <w:r w:rsidRPr="00A809BA">
        <w:rPr>
          <w:rFonts w:cs="Arial"/>
          <w:color w:val="000000" w:themeColor="text1"/>
          <w:sz w:val="22"/>
          <w:szCs w:val="22"/>
        </w:rPr>
        <w:t>Está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fabricado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con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más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del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50% de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contenido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A809BA">
        <w:rPr>
          <w:rFonts w:cs="Arial"/>
          <w:color w:val="000000" w:themeColor="text1"/>
          <w:sz w:val="22"/>
          <w:szCs w:val="22"/>
        </w:rPr>
        <w:t>reciclado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>;</w:t>
      </w:r>
      <w:proofErr w:type="gramEnd"/>
      <w:r w:rsidRPr="00A809BA">
        <w:rPr>
          <w:rFonts w:cs="Arial"/>
          <w:color w:val="000000" w:themeColor="text1"/>
          <w:sz w:val="22"/>
          <w:szCs w:val="22"/>
        </w:rPr>
        <w:t xml:space="preserve"> el 100% de los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cuales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están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totalmente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controlados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y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cumplen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con REACH.</w:t>
      </w:r>
    </w:p>
    <w:p w14:paraId="110613A0" w14:textId="77777777" w:rsidR="00A809BA" w:rsidRPr="00A809BA" w:rsidRDefault="00A809BA" w:rsidP="001F4789">
      <w:pPr>
        <w:jc w:val="both"/>
        <w:rPr>
          <w:rFonts w:cs="Arial"/>
          <w:color w:val="000000" w:themeColor="text1"/>
          <w:sz w:val="22"/>
          <w:szCs w:val="22"/>
        </w:rPr>
      </w:pPr>
      <w:r w:rsidRPr="00A809BA">
        <w:rPr>
          <w:rFonts w:cs="Arial"/>
          <w:color w:val="000000" w:themeColor="text1"/>
          <w:sz w:val="22"/>
          <w:szCs w:val="22"/>
        </w:rPr>
        <w:t xml:space="preserve">No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contiene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metales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pesados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,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formaldehídos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ni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plastificantes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libres de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ftalatos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>.</w:t>
      </w:r>
    </w:p>
    <w:p w14:paraId="312BA204" w14:textId="77777777" w:rsidR="00A809BA" w:rsidRPr="00A809BA" w:rsidRDefault="00A809BA" w:rsidP="001F4789">
      <w:pPr>
        <w:jc w:val="both"/>
        <w:rPr>
          <w:rFonts w:cs="Arial"/>
          <w:color w:val="000000" w:themeColor="text1"/>
          <w:sz w:val="22"/>
          <w:szCs w:val="22"/>
        </w:rPr>
      </w:pPr>
      <w:r w:rsidRPr="00A809BA">
        <w:rPr>
          <w:rFonts w:cs="Arial"/>
          <w:color w:val="000000" w:themeColor="text1"/>
          <w:sz w:val="22"/>
          <w:szCs w:val="22"/>
        </w:rPr>
        <w:t xml:space="preserve">La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tasa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emisión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compuestos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orgánicos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volátiles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del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producto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es &lt;10µg/m3 (TVOC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después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de 28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días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- ISO 16000-6). </w:t>
      </w:r>
    </w:p>
    <w:p w14:paraId="506150E9" w14:textId="71F33277" w:rsidR="00475FD5" w:rsidRPr="0014704F" w:rsidRDefault="00A809BA" w:rsidP="001F4789">
      <w:pPr>
        <w:jc w:val="both"/>
        <w:rPr>
          <w:lang w:val="en-US"/>
        </w:rPr>
      </w:pPr>
      <w:r w:rsidRPr="00A809BA">
        <w:rPr>
          <w:rFonts w:cs="Arial"/>
          <w:sz w:val="22"/>
          <w:szCs w:val="22"/>
          <w:lang w:val="en-GB"/>
        </w:rPr>
        <w:t xml:space="preserve">Es 100% </w:t>
      </w:r>
      <w:proofErr w:type="spellStart"/>
      <w:r w:rsidRPr="00A809BA">
        <w:rPr>
          <w:rFonts w:cs="Arial"/>
          <w:sz w:val="22"/>
          <w:szCs w:val="22"/>
          <w:lang w:val="en-GB"/>
        </w:rPr>
        <w:t>reciclable</w:t>
      </w:r>
      <w:proofErr w:type="spellEnd"/>
      <w:r w:rsidRPr="00A809BA">
        <w:rPr>
          <w:rFonts w:cs="Arial"/>
          <w:sz w:val="22"/>
          <w:szCs w:val="22"/>
          <w:lang w:val="en-GB"/>
        </w:rPr>
        <w:t>.</w:t>
      </w:r>
    </w:p>
    <w:sectPr w:rsidR="00475FD5" w:rsidRPr="001470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775C" w14:textId="77777777" w:rsidR="00812387" w:rsidRDefault="00812387" w:rsidP="00A74DE2">
      <w:r>
        <w:separator/>
      </w:r>
    </w:p>
  </w:endnote>
  <w:endnote w:type="continuationSeparator" w:id="0">
    <w:p w14:paraId="12BFAD1C" w14:textId="77777777" w:rsidR="00812387" w:rsidRDefault="00812387" w:rsidP="00A7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4C38" w14:textId="77777777" w:rsidR="00812387" w:rsidRDefault="00812387" w:rsidP="00A74DE2">
      <w:r>
        <w:separator/>
      </w:r>
    </w:p>
  </w:footnote>
  <w:footnote w:type="continuationSeparator" w:id="0">
    <w:p w14:paraId="39B8C2A8" w14:textId="77777777" w:rsidR="00812387" w:rsidRDefault="00812387" w:rsidP="00A7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477D" w14:textId="77777777" w:rsidR="00A74DE2" w:rsidRDefault="00A74DE2" w:rsidP="00A74DE2">
    <w:pPr>
      <w:pStyle w:val="En-tte"/>
    </w:pPr>
  </w:p>
  <w:p w14:paraId="44304580" w14:textId="77777777" w:rsidR="00A74DE2" w:rsidRDefault="00A74DE2" w:rsidP="00A74DE2">
    <w:pPr>
      <w:pStyle w:val="En-tte"/>
    </w:pPr>
  </w:p>
  <w:p w14:paraId="0AE71718" w14:textId="77777777" w:rsidR="00A74DE2" w:rsidRDefault="00A74DE2" w:rsidP="00A74DE2">
    <w:pPr>
      <w:pStyle w:val="En-tte"/>
    </w:pPr>
    <w:r>
      <w:rPr>
        <w:noProof/>
      </w:rPr>
      <w:drawing>
        <wp:inline distT="0" distB="0" distL="0" distR="0" wp14:anchorId="33F7066A" wp14:editId="26BDE434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F49C9">
      <w:rPr>
        <w:rFonts w:cs="Arial"/>
        <w:b/>
        <w:bCs/>
        <w:color w:val="001740"/>
        <w:sz w:val="32"/>
        <w:szCs w:val="32"/>
      </w:rPr>
      <w:t xml:space="preserve"> </w:t>
    </w:r>
  </w:p>
  <w:p w14:paraId="5E6DB428" w14:textId="77777777" w:rsidR="00A74DE2" w:rsidRDefault="00A74DE2" w:rsidP="00A74DE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8749B" wp14:editId="39CE56B8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9050" t="18415" r="19050" b="19685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F767F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" strokecolor="#001740" strokeweight="2pt"/>
          </w:pict>
        </mc:Fallback>
      </mc:AlternateContent>
    </w:r>
  </w:p>
  <w:p w14:paraId="31A54477" w14:textId="77777777" w:rsidR="00A74DE2" w:rsidRPr="00A74DE2" w:rsidRDefault="00A74DE2" w:rsidP="00A74D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E2"/>
    <w:rsid w:val="00093869"/>
    <w:rsid w:val="0014704F"/>
    <w:rsid w:val="001F4789"/>
    <w:rsid w:val="00475FD5"/>
    <w:rsid w:val="004A2A1D"/>
    <w:rsid w:val="0060441E"/>
    <w:rsid w:val="007C1BEB"/>
    <w:rsid w:val="00812387"/>
    <w:rsid w:val="00A74DE2"/>
    <w:rsid w:val="00A809BA"/>
    <w:rsid w:val="00AB1162"/>
    <w:rsid w:val="00B13FDC"/>
    <w:rsid w:val="00BA4D76"/>
    <w:rsid w:val="00CD7355"/>
    <w:rsid w:val="00C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8C7572"/>
  <w15:chartTrackingRefBased/>
  <w15:docId w15:val="{C7E431FC-B37D-4DE1-83EC-0B09FBE3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DE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D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4DE2"/>
    <w:rPr>
      <w:rFonts w:ascii="Arial" w:eastAsia="Times New Roman" w:hAnsi="Arial" w:cs="Times New Roman"/>
      <w:spacing w:val="-5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74D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4DE2"/>
    <w:rPr>
      <w:rFonts w:ascii="Arial" w:eastAsia="Times New Roman" w:hAnsi="Arial" w:cs="Times New Roman"/>
      <w:spacing w:val="-5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FRANSQUIN Laurane</dc:creator>
  <cp:keywords/>
  <dc:description/>
  <cp:lastModifiedBy>GZOUR Hajar</cp:lastModifiedBy>
  <cp:revision>13</cp:revision>
  <dcterms:created xsi:type="dcterms:W3CDTF">2018-04-30T12:15:00Z</dcterms:created>
  <dcterms:modified xsi:type="dcterms:W3CDTF">2023-10-26T13:56:00Z</dcterms:modified>
</cp:coreProperties>
</file>